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7B4" w:rsidRPr="00CB27B4" w:rsidRDefault="00CB27B4" w:rsidP="00CB27B4">
      <w:pPr>
        <w:shd w:val="clear" w:color="auto" w:fill="FFFFFF"/>
        <w:spacing w:line="288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27B4">
        <w:rPr>
          <w:rFonts w:ascii="Times New Roman" w:hAnsi="Times New Roman" w:cs="Times New Roman"/>
          <w:b/>
          <w:bCs/>
          <w:sz w:val="28"/>
          <w:szCs w:val="28"/>
        </w:rPr>
        <w:t xml:space="preserve">Тема 12 Административно-правовые режимы </w:t>
      </w:r>
    </w:p>
    <w:p w:rsidR="00CB27B4" w:rsidRPr="00CB27B4" w:rsidRDefault="00CB27B4" w:rsidP="00CB27B4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7B4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CB27B4">
        <w:rPr>
          <w:rFonts w:ascii="Times New Roman" w:hAnsi="Times New Roman" w:cs="Times New Roman"/>
          <w:sz w:val="28"/>
          <w:szCs w:val="28"/>
        </w:rPr>
        <w:t xml:space="preserve"> – Дать общую характеристику</w:t>
      </w:r>
      <w:r w:rsidRPr="00CB27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B27B4">
        <w:rPr>
          <w:rFonts w:ascii="Times New Roman" w:hAnsi="Times New Roman" w:cs="Times New Roman"/>
          <w:sz w:val="28"/>
          <w:szCs w:val="28"/>
        </w:rPr>
        <w:t xml:space="preserve">административно-правовому режиму. Рассмотреть основные виды административно-правового режима.  </w:t>
      </w:r>
    </w:p>
    <w:p w:rsidR="00CB27B4" w:rsidRPr="00CB27B4" w:rsidRDefault="00CB27B4" w:rsidP="00CB27B4">
      <w:pPr>
        <w:pStyle w:val="2"/>
        <w:spacing w:after="0"/>
        <w:jc w:val="both"/>
        <w:rPr>
          <w:b/>
          <w:bCs/>
          <w:sz w:val="28"/>
          <w:szCs w:val="28"/>
        </w:rPr>
      </w:pPr>
      <w:r w:rsidRPr="00CB27B4">
        <w:rPr>
          <w:b/>
          <w:bCs/>
          <w:sz w:val="28"/>
          <w:szCs w:val="28"/>
        </w:rPr>
        <w:t>План:</w:t>
      </w:r>
    </w:p>
    <w:p w:rsidR="00CB27B4" w:rsidRPr="00CB27B4" w:rsidRDefault="00CB27B4" w:rsidP="00CB27B4">
      <w:pPr>
        <w:jc w:val="both"/>
        <w:rPr>
          <w:rFonts w:ascii="Times New Roman" w:hAnsi="Times New Roman" w:cs="Times New Roman"/>
          <w:sz w:val="28"/>
          <w:szCs w:val="28"/>
        </w:rPr>
      </w:pPr>
      <w:r w:rsidRPr="00CB27B4">
        <w:rPr>
          <w:rFonts w:ascii="Times New Roman" w:hAnsi="Times New Roman" w:cs="Times New Roman"/>
          <w:sz w:val="28"/>
          <w:szCs w:val="28"/>
        </w:rPr>
        <w:t>1 Понятие и виды административно-правовых режимов.</w:t>
      </w:r>
    </w:p>
    <w:p w:rsidR="00CB27B4" w:rsidRPr="00CB27B4" w:rsidRDefault="00CB27B4" w:rsidP="00CB27B4">
      <w:pPr>
        <w:jc w:val="both"/>
        <w:rPr>
          <w:rFonts w:ascii="Times New Roman" w:hAnsi="Times New Roman" w:cs="Times New Roman"/>
          <w:sz w:val="28"/>
          <w:szCs w:val="28"/>
        </w:rPr>
      </w:pPr>
      <w:r w:rsidRPr="00CB27B4">
        <w:rPr>
          <w:rFonts w:ascii="Times New Roman" w:hAnsi="Times New Roman" w:cs="Times New Roman"/>
          <w:sz w:val="28"/>
          <w:szCs w:val="28"/>
        </w:rPr>
        <w:t>2 Правовой режим чрезвычайного положения.</w:t>
      </w:r>
    </w:p>
    <w:p w:rsidR="00CB27B4" w:rsidRPr="00CB27B4" w:rsidRDefault="00CB27B4" w:rsidP="00CB27B4">
      <w:pPr>
        <w:jc w:val="both"/>
        <w:rPr>
          <w:rFonts w:ascii="Times New Roman" w:hAnsi="Times New Roman" w:cs="Times New Roman"/>
          <w:sz w:val="28"/>
          <w:szCs w:val="28"/>
        </w:rPr>
      </w:pPr>
      <w:r w:rsidRPr="00CB27B4">
        <w:rPr>
          <w:rFonts w:ascii="Times New Roman" w:hAnsi="Times New Roman" w:cs="Times New Roman"/>
          <w:sz w:val="28"/>
          <w:szCs w:val="28"/>
        </w:rPr>
        <w:t>3 Режим особого положения.</w:t>
      </w:r>
    </w:p>
    <w:p w:rsidR="00CB27B4" w:rsidRPr="00CB27B4" w:rsidRDefault="00CB27B4" w:rsidP="00CB27B4">
      <w:pPr>
        <w:jc w:val="both"/>
        <w:rPr>
          <w:rFonts w:ascii="Times New Roman" w:hAnsi="Times New Roman" w:cs="Times New Roman"/>
          <w:sz w:val="28"/>
          <w:szCs w:val="28"/>
        </w:rPr>
      </w:pPr>
      <w:r w:rsidRPr="00CB27B4">
        <w:rPr>
          <w:rFonts w:ascii="Times New Roman" w:hAnsi="Times New Roman" w:cs="Times New Roman"/>
          <w:sz w:val="28"/>
          <w:szCs w:val="28"/>
        </w:rPr>
        <w:t>4 Режим военного положения.</w:t>
      </w:r>
    </w:p>
    <w:p w:rsidR="00CB27B4" w:rsidRPr="00CB27B4" w:rsidRDefault="00CB27B4" w:rsidP="00CB27B4">
      <w:pPr>
        <w:pStyle w:val="2"/>
        <w:spacing w:after="0"/>
        <w:ind w:left="0"/>
        <w:jc w:val="both"/>
        <w:rPr>
          <w:b/>
          <w:bCs/>
          <w:sz w:val="28"/>
          <w:szCs w:val="28"/>
        </w:rPr>
      </w:pPr>
      <w:r w:rsidRPr="00CB27B4">
        <w:rPr>
          <w:sz w:val="28"/>
          <w:szCs w:val="28"/>
        </w:rPr>
        <w:t>5 Режим охраны государственной границы РК</w:t>
      </w:r>
    </w:p>
    <w:p w:rsidR="00CB27B4" w:rsidRPr="00CB27B4" w:rsidRDefault="00CB27B4" w:rsidP="00CB27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27B4" w:rsidRPr="00CB27B4" w:rsidRDefault="00CB27B4" w:rsidP="00CB27B4">
      <w:pPr>
        <w:pStyle w:val="a3"/>
        <w:ind w:firstLine="181"/>
        <w:jc w:val="both"/>
        <w:rPr>
          <w:sz w:val="28"/>
          <w:szCs w:val="28"/>
        </w:rPr>
      </w:pPr>
      <w:r w:rsidRPr="00CB27B4">
        <w:rPr>
          <w:sz w:val="28"/>
          <w:szCs w:val="28"/>
        </w:rPr>
        <w:t>1. Административно-правовой режим – специализированные меры воздействия, применяемые субъектами власти  в установленном законом порядке для обеспечения устойчивости развития общественных отношений и безопасности социальных субъектов, общественных и государственных институтов.</w:t>
      </w:r>
    </w:p>
    <w:p w:rsidR="00CB27B4" w:rsidRPr="00CB27B4" w:rsidRDefault="00CB27B4" w:rsidP="00CB27B4">
      <w:pPr>
        <w:pStyle w:val="21"/>
        <w:spacing w:line="240" w:lineRule="auto"/>
        <w:ind w:left="0" w:firstLine="360"/>
        <w:jc w:val="both"/>
        <w:rPr>
          <w:sz w:val="28"/>
          <w:szCs w:val="28"/>
        </w:rPr>
      </w:pPr>
      <w:r w:rsidRPr="00CB27B4">
        <w:rPr>
          <w:sz w:val="28"/>
          <w:szCs w:val="28"/>
        </w:rPr>
        <w:t xml:space="preserve">2. </w:t>
      </w:r>
      <w:r w:rsidRPr="00CB27B4">
        <w:rPr>
          <w:sz w:val="28"/>
          <w:szCs w:val="28"/>
        </w:rPr>
        <w:tab/>
        <w:t>К обстоятельствам, служащим основаниями введением чрезвычайного положения относятся:</w:t>
      </w:r>
    </w:p>
    <w:p w:rsidR="00CB27B4" w:rsidRPr="00CB27B4" w:rsidRDefault="00CB27B4" w:rsidP="00CB27B4">
      <w:pPr>
        <w:pStyle w:val="21"/>
        <w:spacing w:line="240" w:lineRule="auto"/>
        <w:ind w:left="0" w:firstLine="360"/>
        <w:jc w:val="both"/>
        <w:rPr>
          <w:sz w:val="28"/>
          <w:szCs w:val="28"/>
        </w:rPr>
      </w:pPr>
      <w:proofErr w:type="gramStart"/>
      <w:r w:rsidRPr="00CB27B4">
        <w:rPr>
          <w:sz w:val="28"/>
          <w:szCs w:val="28"/>
        </w:rPr>
        <w:t xml:space="preserve">1) Массовый переход государственной границы с территорий сопредельных государств, попытки насильственного изменения конституционного строя РК, террористические акты, действия, направленные на насильственный захват власти или насильственное удержание власти в нарушение Конституции РК; провокационные действия со стороны др. государств с целью навязывания вооруженного конфликта, нарушение территориальной целостности РК, массовые беспорядки, межнациональные и </w:t>
      </w:r>
      <w:proofErr w:type="spellStart"/>
      <w:r w:rsidRPr="00CB27B4">
        <w:rPr>
          <w:sz w:val="28"/>
          <w:szCs w:val="28"/>
        </w:rPr>
        <w:t>межконфенссиональные</w:t>
      </w:r>
      <w:proofErr w:type="spellEnd"/>
      <w:r w:rsidRPr="00CB27B4">
        <w:rPr>
          <w:sz w:val="28"/>
          <w:szCs w:val="28"/>
        </w:rPr>
        <w:t xml:space="preserve"> конфликты.</w:t>
      </w:r>
      <w:proofErr w:type="gramEnd"/>
    </w:p>
    <w:p w:rsidR="00CB27B4" w:rsidRPr="00CB27B4" w:rsidRDefault="00CB27B4" w:rsidP="00CB27B4">
      <w:pPr>
        <w:pStyle w:val="21"/>
        <w:spacing w:line="240" w:lineRule="auto"/>
        <w:ind w:left="360"/>
        <w:jc w:val="both"/>
        <w:rPr>
          <w:sz w:val="28"/>
          <w:szCs w:val="28"/>
        </w:rPr>
      </w:pPr>
      <w:r w:rsidRPr="00CB27B4">
        <w:rPr>
          <w:sz w:val="28"/>
          <w:szCs w:val="28"/>
        </w:rPr>
        <w:t>2) Чрезвычайные ситуации природного и техногенного характера, вызванные стихийными бедствиями, кризисными экологическими ситуациями, природными пожарами, эпидемиями, промышленными, транспортными и др. авариями.</w:t>
      </w:r>
    </w:p>
    <w:p w:rsidR="00CB27B4" w:rsidRPr="00CB27B4" w:rsidRDefault="00CB27B4" w:rsidP="00CB27B4">
      <w:pPr>
        <w:pStyle w:val="21"/>
        <w:spacing w:line="240" w:lineRule="auto"/>
        <w:ind w:left="0" w:firstLine="360"/>
        <w:jc w:val="both"/>
        <w:rPr>
          <w:sz w:val="28"/>
          <w:szCs w:val="28"/>
        </w:rPr>
      </w:pPr>
      <w:r w:rsidRPr="00CB27B4">
        <w:rPr>
          <w:sz w:val="28"/>
          <w:szCs w:val="28"/>
        </w:rPr>
        <w:t>Указ Президента РК вводится в сроки, устанавливаемые Президентом РК.</w:t>
      </w:r>
    </w:p>
    <w:p w:rsidR="00CB27B4" w:rsidRPr="00CB27B4" w:rsidRDefault="00CB27B4" w:rsidP="00CB27B4">
      <w:pPr>
        <w:pStyle w:val="21"/>
        <w:spacing w:line="240" w:lineRule="auto"/>
        <w:ind w:left="0" w:firstLine="360"/>
        <w:jc w:val="both"/>
        <w:rPr>
          <w:sz w:val="28"/>
          <w:szCs w:val="28"/>
        </w:rPr>
      </w:pPr>
      <w:r w:rsidRPr="00CB27B4">
        <w:rPr>
          <w:sz w:val="28"/>
          <w:szCs w:val="28"/>
        </w:rPr>
        <w:t xml:space="preserve">3. Режим особого положения может рассматриваться как наибольшего благоприятствования (льготы, дополнительные права), так и определенных </w:t>
      </w:r>
      <w:proofErr w:type="spellStart"/>
      <w:r w:rsidRPr="00CB27B4">
        <w:rPr>
          <w:sz w:val="28"/>
          <w:szCs w:val="28"/>
        </w:rPr>
        <w:t>ужесточений</w:t>
      </w:r>
      <w:proofErr w:type="spellEnd"/>
      <w:r w:rsidRPr="00CB27B4">
        <w:rPr>
          <w:sz w:val="28"/>
          <w:szCs w:val="28"/>
        </w:rPr>
        <w:t xml:space="preserve"> (прохождение досмотра, ограничение свободы действий и передвижения).</w:t>
      </w:r>
    </w:p>
    <w:p w:rsidR="00CB27B4" w:rsidRPr="00CB27B4" w:rsidRDefault="00CB27B4" w:rsidP="00CB27B4">
      <w:pPr>
        <w:pStyle w:val="21"/>
        <w:spacing w:line="240" w:lineRule="auto"/>
        <w:ind w:left="0" w:firstLine="360"/>
        <w:jc w:val="both"/>
        <w:rPr>
          <w:color w:val="333333"/>
          <w:sz w:val="28"/>
          <w:szCs w:val="28"/>
        </w:rPr>
      </w:pPr>
      <w:r w:rsidRPr="00CB27B4">
        <w:rPr>
          <w:sz w:val="28"/>
          <w:szCs w:val="28"/>
        </w:rPr>
        <w:t xml:space="preserve">В отличие от режима чрезвычайного положения в режимах особого положения не всегда указывается точный срок окончания действия режима, </w:t>
      </w:r>
      <w:r w:rsidRPr="00CB27B4">
        <w:rPr>
          <w:color w:val="333333"/>
          <w:sz w:val="28"/>
          <w:szCs w:val="28"/>
          <w:shd w:val="clear" w:color="auto" w:fill="FFFF00"/>
        </w:rPr>
        <w:t xml:space="preserve">поэтому они могут иметь: срочный, длительный и </w:t>
      </w:r>
      <w:r w:rsidRPr="00CB27B4">
        <w:rPr>
          <w:sz w:val="28"/>
          <w:szCs w:val="28"/>
          <w:shd w:val="clear" w:color="auto" w:fill="FFFF00"/>
        </w:rPr>
        <w:t>постоянный</w:t>
      </w:r>
      <w:r w:rsidRPr="00CB27B4">
        <w:rPr>
          <w:color w:val="333333"/>
          <w:sz w:val="28"/>
          <w:szCs w:val="28"/>
          <w:shd w:val="clear" w:color="auto" w:fill="FFFF00"/>
        </w:rPr>
        <w:t xml:space="preserve"> характер.</w:t>
      </w:r>
      <w:r w:rsidRPr="00CB27B4">
        <w:rPr>
          <w:color w:val="333333"/>
          <w:sz w:val="28"/>
          <w:szCs w:val="28"/>
        </w:rPr>
        <w:t xml:space="preserve"> </w:t>
      </w:r>
    </w:p>
    <w:p w:rsidR="00CB27B4" w:rsidRPr="00CB27B4" w:rsidRDefault="00CB27B4" w:rsidP="00CB27B4">
      <w:pPr>
        <w:pStyle w:val="21"/>
        <w:spacing w:line="240" w:lineRule="auto"/>
        <w:ind w:left="0" w:firstLine="360"/>
        <w:jc w:val="both"/>
        <w:rPr>
          <w:sz w:val="28"/>
          <w:szCs w:val="28"/>
        </w:rPr>
      </w:pPr>
      <w:r w:rsidRPr="00CB27B4">
        <w:rPr>
          <w:color w:val="333333"/>
          <w:sz w:val="28"/>
          <w:szCs w:val="28"/>
          <w:shd w:val="clear" w:color="auto" w:fill="FFFF00"/>
        </w:rPr>
        <w:lastRenderedPageBreak/>
        <w:t>4. Конституция РК устанавливает право Президента в случае агрессии против республики ввести на всей территории РК и в отдельных ее местностях</w:t>
      </w:r>
      <w:r w:rsidRPr="00CB27B4">
        <w:rPr>
          <w:sz w:val="28"/>
          <w:szCs w:val="28"/>
        </w:rPr>
        <w:t xml:space="preserve"> военное положение, объявить частичную или общую мобилизацию и незамедлительно информировать об этом Парламент. Объявление состояния войны или незамедлительное введение Президентом военного положения, осуществляемые в соответствии с законодательством об обороне, мобилизации и международными обязательствами, являются началом военного времени и организованного противодействия агрессии. Правовой основой режима военного положения является Указ Президента РК, который в комплексе с законами устанавливает введение военно-правового режима жизнедеятельности общества.</w:t>
      </w:r>
    </w:p>
    <w:p w:rsidR="00CB27B4" w:rsidRPr="00CB27B4" w:rsidRDefault="00CB27B4" w:rsidP="00CB27B4">
      <w:pPr>
        <w:pStyle w:val="21"/>
        <w:tabs>
          <w:tab w:val="left" w:pos="720"/>
        </w:tabs>
        <w:spacing w:line="240" w:lineRule="auto"/>
        <w:ind w:left="0" w:firstLine="720"/>
        <w:jc w:val="both"/>
        <w:rPr>
          <w:sz w:val="28"/>
          <w:szCs w:val="28"/>
        </w:rPr>
      </w:pPr>
      <w:r w:rsidRPr="00CB27B4">
        <w:rPr>
          <w:sz w:val="28"/>
          <w:szCs w:val="28"/>
        </w:rPr>
        <w:t>Режим военного положения может быть отменен Парламентом РК после прекращения действий, послуживших основанием для его введения.</w:t>
      </w:r>
    </w:p>
    <w:p w:rsidR="00CB27B4" w:rsidRPr="00CB27B4" w:rsidRDefault="00CB27B4" w:rsidP="00CB27B4">
      <w:pPr>
        <w:pStyle w:val="21"/>
        <w:tabs>
          <w:tab w:val="left" w:pos="720"/>
        </w:tabs>
        <w:spacing w:line="240" w:lineRule="auto"/>
        <w:ind w:left="0" w:firstLine="720"/>
        <w:jc w:val="both"/>
        <w:rPr>
          <w:sz w:val="28"/>
          <w:szCs w:val="28"/>
        </w:rPr>
      </w:pPr>
      <w:r w:rsidRPr="00CB27B4">
        <w:rPr>
          <w:b/>
          <w:bCs/>
          <w:sz w:val="28"/>
          <w:szCs w:val="28"/>
        </w:rPr>
        <w:t>5.</w:t>
      </w:r>
      <w:r w:rsidRPr="00CB27B4">
        <w:rPr>
          <w:sz w:val="28"/>
          <w:szCs w:val="28"/>
        </w:rPr>
        <w:t xml:space="preserve"> Государственная граница РК – это линия и проходящая по ней вертикальная поверхность, определяющая пределы территории – суши, вод, недр и воздушного пространства РК. /1, с.208/</w:t>
      </w:r>
    </w:p>
    <w:p w:rsidR="00CB27B4" w:rsidRPr="00CB27B4" w:rsidRDefault="00CB27B4" w:rsidP="00CB27B4">
      <w:pPr>
        <w:pStyle w:val="21"/>
        <w:tabs>
          <w:tab w:val="left" w:pos="720"/>
        </w:tabs>
        <w:spacing w:line="240" w:lineRule="auto"/>
        <w:ind w:left="0" w:firstLine="720"/>
        <w:jc w:val="both"/>
        <w:rPr>
          <w:sz w:val="28"/>
          <w:szCs w:val="28"/>
        </w:rPr>
      </w:pPr>
      <w:r w:rsidRPr="00CB27B4">
        <w:rPr>
          <w:sz w:val="28"/>
          <w:szCs w:val="28"/>
        </w:rPr>
        <w:t>Государственная граница устанавливается международным договором РК, ратифицированными Парламентом, и определяет юридически закрепленный предел территории, на которую распространяется суверенная власть государства – РК.</w:t>
      </w:r>
    </w:p>
    <w:p w:rsidR="00CB27B4" w:rsidRPr="00CB27B4" w:rsidRDefault="00CB27B4" w:rsidP="00CB27B4">
      <w:pPr>
        <w:pStyle w:val="21"/>
        <w:tabs>
          <w:tab w:val="left" w:pos="720"/>
        </w:tabs>
        <w:spacing w:line="240" w:lineRule="auto"/>
        <w:ind w:left="0" w:firstLine="720"/>
        <w:jc w:val="both"/>
        <w:rPr>
          <w:sz w:val="28"/>
          <w:szCs w:val="28"/>
        </w:rPr>
      </w:pPr>
      <w:r w:rsidRPr="00CB27B4">
        <w:rPr>
          <w:sz w:val="28"/>
          <w:szCs w:val="28"/>
        </w:rPr>
        <w:t>Выделяя соответствующие меры по обеспечению охраны государственной границы, отметим, что понятие «охрана» включает в себя следующие виды:</w:t>
      </w:r>
    </w:p>
    <w:p w:rsidR="00CB27B4" w:rsidRPr="00CB27B4" w:rsidRDefault="00CB27B4" w:rsidP="00CB27B4">
      <w:pPr>
        <w:pStyle w:val="21"/>
        <w:numPr>
          <w:ilvl w:val="0"/>
          <w:numId w:val="2"/>
        </w:numPr>
        <w:tabs>
          <w:tab w:val="clear" w:pos="2240"/>
          <w:tab w:val="left" w:pos="720"/>
          <w:tab w:val="num" w:pos="900"/>
        </w:tabs>
        <w:spacing w:after="0" w:line="240" w:lineRule="auto"/>
        <w:ind w:left="900" w:hanging="180"/>
        <w:jc w:val="both"/>
        <w:rPr>
          <w:sz w:val="28"/>
          <w:szCs w:val="28"/>
        </w:rPr>
      </w:pPr>
      <w:r w:rsidRPr="00CB27B4">
        <w:rPr>
          <w:sz w:val="28"/>
          <w:szCs w:val="28"/>
        </w:rPr>
        <w:t>Политическая;</w:t>
      </w:r>
    </w:p>
    <w:p w:rsidR="00CB27B4" w:rsidRPr="00CB27B4" w:rsidRDefault="00CB27B4" w:rsidP="00CB27B4">
      <w:pPr>
        <w:pStyle w:val="21"/>
        <w:numPr>
          <w:ilvl w:val="0"/>
          <w:numId w:val="2"/>
        </w:numPr>
        <w:tabs>
          <w:tab w:val="clear" w:pos="2240"/>
          <w:tab w:val="left" w:pos="720"/>
          <w:tab w:val="num" w:pos="900"/>
        </w:tabs>
        <w:spacing w:after="0" w:line="240" w:lineRule="auto"/>
        <w:ind w:left="900" w:hanging="180"/>
        <w:jc w:val="both"/>
        <w:rPr>
          <w:sz w:val="28"/>
          <w:szCs w:val="28"/>
        </w:rPr>
      </w:pPr>
      <w:r w:rsidRPr="00CB27B4">
        <w:rPr>
          <w:sz w:val="28"/>
          <w:szCs w:val="28"/>
        </w:rPr>
        <w:t>Экономическая;</w:t>
      </w:r>
    </w:p>
    <w:p w:rsidR="00CB27B4" w:rsidRPr="00CB27B4" w:rsidRDefault="00CB27B4" w:rsidP="00CB27B4">
      <w:pPr>
        <w:pStyle w:val="21"/>
        <w:numPr>
          <w:ilvl w:val="0"/>
          <w:numId w:val="2"/>
        </w:numPr>
        <w:tabs>
          <w:tab w:val="clear" w:pos="2240"/>
          <w:tab w:val="left" w:pos="720"/>
          <w:tab w:val="num" w:pos="900"/>
        </w:tabs>
        <w:spacing w:after="0" w:line="240" w:lineRule="auto"/>
        <w:ind w:left="900" w:hanging="180"/>
        <w:jc w:val="both"/>
        <w:rPr>
          <w:sz w:val="28"/>
          <w:szCs w:val="28"/>
        </w:rPr>
      </w:pPr>
      <w:r w:rsidRPr="00CB27B4">
        <w:rPr>
          <w:sz w:val="28"/>
          <w:szCs w:val="28"/>
        </w:rPr>
        <w:t>Санитарная;</w:t>
      </w:r>
    </w:p>
    <w:p w:rsidR="00CB27B4" w:rsidRPr="00CB27B4" w:rsidRDefault="00CB27B4" w:rsidP="00CB27B4">
      <w:pPr>
        <w:pStyle w:val="21"/>
        <w:numPr>
          <w:ilvl w:val="0"/>
          <w:numId w:val="2"/>
        </w:numPr>
        <w:tabs>
          <w:tab w:val="clear" w:pos="2240"/>
          <w:tab w:val="left" w:pos="720"/>
          <w:tab w:val="num" w:pos="900"/>
        </w:tabs>
        <w:spacing w:after="0" w:line="240" w:lineRule="auto"/>
        <w:ind w:left="900" w:hanging="180"/>
        <w:jc w:val="both"/>
        <w:rPr>
          <w:sz w:val="28"/>
          <w:szCs w:val="28"/>
        </w:rPr>
      </w:pPr>
      <w:r w:rsidRPr="00CB27B4">
        <w:rPr>
          <w:sz w:val="28"/>
          <w:szCs w:val="28"/>
        </w:rPr>
        <w:t>И иные виды охрана.</w:t>
      </w:r>
    </w:p>
    <w:p w:rsidR="00CB27B4" w:rsidRPr="00CB27B4" w:rsidRDefault="00CB27B4" w:rsidP="00CB27B4">
      <w:pPr>
        <w:pStyle w:val="21"/>
        <w:tabs>
          <w:tab w:val="left" w:pos="720"/>
        </w:tabs>
        <w:spacing w:line="240" w:lineRule="auto"/>
        <w:ind w:left="0" w:firstLine="720"/>
        <w:jc w:val="both"/>
        <w:rPr>
          <w:sz w:val="28"/>
          <w:szCs w:val="28"/>
        </w:rPr>
      </w:pPr>
      <w:r w:rsidRPr="00CB27B4">
        <w:rPr>
          <w:sz w:val="28"/>
          <w:szCs w:val="28"/>
        </w:rPr>
        <w:t>С целью надлежащего обеспечения на государственной границе порядка пограничного режима государства устанавливает совокупность правил, определяющих пограничные зоны и пограничные полосы.</w:t>
      </w:r>
    </w:p>
    <w:p w:rsidR="00CB27B4" w:rsidRPr="00CB27B4" w:rsidRDefault="00CB27B4" w:rsidP="00CB27B4">
      <w:pPr>
        <w:pStyle w:val="21"/>
        <w:tabs>
          <w:tab w:val="left" w:pos="720"/>
        </w:tabs>
        <w:spacing w:line="240" w:lineRule="auto"/>
        <w:ind w:left="0" w:firstLine="720"/>
        <w:jc w:val="both"/>
        <w:rPr>
          <w:sz w:val="28"/>
          <w:szCs w:val="28"/>
        </w:rPr>
      </w:pPr>
      <w:r w:rsidRPr="00CB27B4">
        <w:rPr>
          <w:sz w:val="28"/>
          <w:szCs w:val="28"/>
        </w:rPr>
        <w:t>Пограничная зона – часть прилегающей территории государства к государственной границе с сопредельной территорией иного государства. На въездах в пограничную зону устанавливается предупреждающие знаки.</w:t>
      </w:r>
    </w:p>
    <w:p w:rsidR="00CB27B4" w:rsidRPr="00CB27B4" w:rsidRDefault="00CB27B4" w:rsidP="00CB27B4">
      <w:pPr>
        <w:pStyle w:val="21"/>
        <w:tabs>
          <w:tab w:val="left" w:pos="720"/>
        </w:tabs>
        <w:spacing w:line="240" w:lineRule="auto"/>
        <w:ind w:left="0" w:firstLine="720"/>
        <w:jc w:val="both"/>
        <w:rPr>
          <w:sz w:val="28"/>
          <w:szCs w:val="28"/>
        </w:rPr>
      </w:pPr>
      <w:r w:rsidRPr="00CB27B4">
        <w:rPr>
          <w:sz w:val="28"/>
          <w:szCs w:val="28"/>
        </w:rPr>
        <w:t>Пограничная полоса – часть пограничной зоны, непосредственно прилегающая к линии государственной границе на суше на всей ее протяженности.</w:t>
      </w:r>
    </w:p>
    <w:p w:rsidR="00CB27B4" w:rsidRPr="00CB27B4" w:rsidRDefault="00CB27B4" w:rsidP="00CB27B4">
      <w:pPr>
        <w:pStyle w:val="21"/>
        <w:tabs>
          <w:tab w:val="left" w:pos="720"/>
        </w:tabs>
        <w:spacing w:line="240" w:lineRule="auto"/>
        <w:ind w:left="0" w:firstLine="720"/>
        <w:jc w:val="both"/>
        <w:rPr>
          <w:sz w:val="28"/>
          <w:szCs w:val="28"/>
        </w:rPr>
      </w:pPr>
      <w:r w:rsidRPr="00CB27B4">
        <w:rPr>
          <w:sz w:val="28"/>
          <w:szCs w:val="28"/>
        </w:rPr>
        <w:t>Режим в пунктах пропуска через государственную границу – это совокупность правил въезда в эти пункты, пребывания и выезда из них лиц, транспортных сре</w:t>
      </w:r>
      <w:proofErr w:type="gramStart"/>
      <w:r w:rsidRPr="00CB27B4">
        <w:rPr>
          <w:sz w:val="28"/>
          <w:szCs w:val="28"/>
        </w:rPr>
        <w:t>дств вв</w:t>
      </w:r>
      <w:proofErr w:type="gramEnd"/>
      <w:r w:rsidRPr="00CB27B4">
        <w:rPr>
          <w:sz w:val="28"/>
          <w:szCs w:val="28"/>
        </w:rPr>
        <w:t>оза,  нахождения и вывоза товаров, животных, определяемых пограничными, таможенными, ветеринарными и другими формами контроля.</w:t>
      </w:r>
    </w:p>
    <w:p w:rsidR="00CB27B4" w:rsidRPr="00CB27B4" w:rsidRDefault="00CB27B4" w:rsidP="00CB27B4">
      <w:pPr>
        <w:pStyle w:val="a5"/>
        <w:jc w:val="left"/>
        <w:rPr>
          <w:color w:val="auto"/>
          <w:spacing w:val="6"/>
        </w:rPr>
      </w:pPr>
    </w:p>
    <w:p w:rsidR="00CB27B4" w:rsidRPr="00CB27B4" w:rsidRDefault="00CB27B4" w:rsidP="00CB27B4">
      <w:pPr>
        <w:pStyle w:val="a5"/>
        <w:jc w:val="left"/>
        <w:rPr>
          <w:color w:val="auto"/>
          <w:spacing w:val="6"/>
        </w:rPr>
      </w:pPr>
      <w:r w:rsidRPr="00CB27B4">
        <w:rPr>
          <w:color w:val="auto"/>
          <w:spacing w:val="6"/>
        </w:rPr>
        <w:t>Контрольные вопросы:</w:t>
      </w:r>
    </w:p>
    <w:p w:rsidR="00CB27B4" w:rsidRPr="00CB27B4" w:rsidRDefault="00CB27B4" w:rsidP="00CB27B4">
      <w:pPr>
        <w:pStyle w:val="a5"/>
        <w:ind w:left="-360"/>
        <w:jc w:val="left"/>
        <w:rPr>
          <w:b w:val="0"/>
          <w:bCs w:val="0"/>
          <w:color w:val="auto"/>
          <w:spacing w:val="6"/>
        </w:rPr>
      </w:pPr>
      <w:r w:rsidRPr="00CB27B4">
        <w:rPr>
          <w:b w:val="0"/>
          <w:bCs w:val="0"/>
          <w:color w:val="auto"/>
          <w:spacing w:val="6"/>
        </w:rPr>
        <w:t xml:space="preserve">    1</w:t>
      </w:r>
      <w:proofErr w:type="gramStart"/>
      <w:r w:rsidRPr="00CB27B4">
        <w:rPr>
          <w:b w:val="0"/>
          <w:bCs w:val="0"/>
          <w:color w:val="auto"/>
          <w:spacing w:val="6"/>
        </w:rPr>
        <w:t xml:space="preserve">  Д</w:t>
      </w:r>
      <w:proofErr w:type="gramEnd"/>
      <w:r w:rsidRPr="00CB27B4">
        <w:rPr>
          <w:b w:val="0"/>
          <w:bCs w:val="0"/>
          <w:color w:val="auto"/>
          <w:spacing w:val="6"/>
        </w:rPr>
        <w:t>айте общую характеристику административно-правовых режимов.</w:t>
      </w:r>
    </w:p>
    <w:p w:rsidR="00CB27B4" w:rsidRPr="00CB27B4" w:rsidRDefault="00CB27B4" w:rsidP="00CB27B4">
      <w:pPr>
        <w:pStyle w:val="a5"/>
        <w:ind w:left="-360"/>
        <w:jc w:val="left"/>
        <w:rPr>
          <w:b w:val="0"/>
          <w:bCs w:val="0"/>
          <w:color w:val="auto"/>
          <w:spacing w:val="6"/>
        </w:rPr>
      </w:pPr>
      <w:r w:rsidRPr="00CB27B4">
        <w:rPr>
          <w:b w:val="0"/>
          <w:bCs w:val="0"/>
          <w:color w:val="auto"/>
          <w:spacing w:val="6"/>
        </w:rPr>
        <w:t xml:space="preserve">    2 Виды административно-правовых режимов.</w:t>
      </w:r>
    </w:p>
    <w:p w:rsidR="00CB27B4" w:rsidRPr="00CB27B4" w:rsidRDefault="00CB27B4" w:rsidP="00CB27B4">
      <w:pPr>
        <w:pStyle w:val="a5"/>
        <w:ind w:left="-360"/>
        <w:jc w:val="left"/>
        <w:rPr>
          <w:b w:val="0"/>
          <w:bCs w:val="0"/>
          <w:color w:val="auto"/>
          <w:spacing w:val="6"/>
        </w:rPr>
      </w:pPr>
      <w:r w:rsidRPr="00CB27B4">
        <w:rPr>
          <w:b w:val="0"/>
          <w:bCs w:val="0"/>
          <w:color w:val="auto"/>
          <w:spacing w:val="6"/>
        </w:rPr>
        <w:t xml:space="preserve">    3 Кто правомочен и на </w:t>
      </w:r>
      <w:proofErr w:type="gramStart"/>
      <w:r w:rsidRPr="00CB27B4">
        <w:rPr>
          <w:b w:val="0"/>
          <w:bCs w:val="0"/>
          <w:color w:val="auto"/>
          <w:spacing w:val="6"/>
        </w:rPr>
        <w:t>основании</w:t>
      </w:r>
      <w:proofErr w:type="gramEnd"/>
      <w:r w:rsidRPr="00CB27B4">
        <w:rPr>
          <w:b w:val="0"/>
          <w:bCs w:val="0"/>
          <w:color w:val="auto"/>
          <w:spacing w:val="6"/>
        </w:rPr>
        <w:t xml:space="preserve"> каких актов устанавливать и прекращать режим чрезвычайного режима?</w:t>
      </w:r>
    </w:p>
    <w:p w:rsidR="00CB27B4" w:rsidRPr="00CB27B4" w:rsidRDefault="00CB27B4" w:rsidP="00CB27B4">
      <w:pPr>
        <w:pStyle w:val="a5"/>
        <w:jc w:val="left"/>
        <w:rPr>
          <w:b w:val="0"/>
          <w:bCs w:val="0"/>
          <w:color w:val="auto"/>
          <w:spacing w:val="6"/>
        </w:rPr>
      </w:pPr>
      <w:r w:rsidRPr="00CB27B4">
        <w:rPr>
          <w:b w:val="0"/>
          <w:bCs w:val="0"/>
          <w:color w:val="auto"/>
          <w:spacing w:val="6"/>
        </w:rPr>
        <w:t>4</w:t>
      </w:r>
      <w:proofErr w:type="gramStart"/>
      <w:r w:rsidRPr="00CB27B4">
        <w:rPr>
          <w:b w:val="0"/>
          <w:bCs w:val="0"/>
          <w:color w:val="auto"/>
          <w:spacing w:val="6"/>
        </w:rPr>
        <w:t xml:space="preserve"> Д</w:t>
      </w:r>
      <w:proofErr w:type="gramEnd"/>
      <w:r w:rsidRPr="00CB27B4">
        <w:rPr>
          <w:b w:val="0"/>
          <w:bCs w:val="0"/>
          <w:color w:val="auto"/>
          <w:spacing w:val="6"/>
        </w:rPr>
        <w:t>айте характеристику режима особого режима.</w:t>
      </w:r>
    </w:p>
    <w:p w:rsidR="00CB27B4" w:rsidRPr="00CB27B4" w:rsidRDefault="00CB27B4" w:rsidP="00CB27B4">
      <w:pPr>
        <w:pStyle w:val="a5"/>
        <w:jc w:val="left"/>
        <w:rPr>
          <w:b w:val="0"/>
          <w:bCs w:val="0"/>
          <w:color w:val="auto"/>
          <w:spacing w:val="6"/>
        </w:rPr>
      </w:pPr>
      <w:r w:rsidRPr="00CB27B4">
        <w:rPr>
          <w:b w:val="0"/>
          <w:bCs w:val="0"/>
          <w:color w:val="auto"/>
          <w:spacing w:val="6"/>
        </w:rPr>
        <w:t>5</w:t>
      </w:r>
      <w:proofErr w:type="gramStart"/>
      <w:r w:rsidRPr="00CB27B4">
        <w:rPr>
          <w:b w:val="0"/>
          <w:bCs w:val="0"/>
          <w:color w:val="auto"/>
          <w:spacing w:val="6"/>
        </w:rPr>
        <w:t xml:space="preserve"> Д</w:t>
      </w:r>
      <w:proofErr w:type="gramEnd"/>
      <w:r w:rsidRPr="00CB27B4">
        <w:rPr>
          <w:b w:val="0"/>
          <w:bCs w:val="0"/>
          <w:color w:val="auto"/>
          <w:spacing w:val="6"/>
        </w:rPr>
        <w:t>айте характеристику режима военного положения.</w:t>
      </w:r>
    </w:p>
    <w:p w:rsidR="00CB27B4" w:rsidRPr="00CB27B4" w:rsidRDefault="00CB27B4" w:rsidP="00CB27B4">
      <w:pPr>
        <w:pStyle w:val="a5"/>
        <w:numPr>
          <w:ilvl w:val="0"/>
          <w:numId w:val="1"/>
        </w:numPr>
        <w:jc w:val="left"/>
        <w:rPr>
          <w:b w:val="0"/>
          <w:bCs w:val="0"/>
          <w:color w:val="auto"/>
          <w:spacing w:val="6"/>
        </w:rPr>
      </w:pPr>
      <w:r w:rsidRPr="00CB27B4">
        <w:rPr>
          <w:b w:val="0"/>
          <w:bCs w:val="0"/>
          <w:color w:val="auto"/>
        </w:rPr>
        <w:t>Дайте характеристику режима охраны Государственной границ.</w:t>
      </w:r>
    </w:p>
    <w:p w:rsidR="00CB27B4" w:rsidRPr="00CB27B4" w:rsidRDefault="00CB27B4" w:rsidP="00CB27B4">
      <w:pPr>
        <w:pStyle w:val="2"/>
        <w:spacing w:after="0"/>
        <w:ind w:left="0"/>
        <w:jc w:val="both"/>
        <w:rPr>
          <w:b/>
          <w:bCs/>
          <w:sz w:val="28"/>
          <w:szCs w:val="28"/>
        </w:rPr>
      </w:pPr>
    </w:p>
    <w:p w:rsidR="00CB27B4" w:rsidRPr="00CB27B4" w:rsidRDefault="00CB27B4" w:rsidP="00CB27B4">
      <w:pPr>
        <w:pStyle w:val="2"/>
        <w:spacing w:after="0"/>
        <w:ind w:left="0" w:firstLine="708"/>
        <w:jc w:val="both"/>
        <w:rPr>
          <w:sz w:val="28"/>
          <w:szCs w:val="28"/>
        </w:rPr>
      </w:pPr>
      <w:r w:rsidRPr="00CB27B4">
        <w:rPr>
          <w:b/>
          <w:bCs/>
          <w:sz w:val="28"/>
          <w:szCs w:val="28"/>
        </w:rPr>
        <w:t>Литература:</w:t>
      </w:r>
      <w:r w:rsidRPr="00CB27B4">
        <w:rPr>
          <w:sz w:val="28"/>
          <w:szCs w:val="28"/>
        </w:rPr>
        <w:t xml:space="preserve"> 1с.190-208;2;3;4;5</w:t>
      </w:r>
      <w:r w:rsidRPr="00CB27B4">
        <w:rPr>
          <w:b/>
          <w:bCs/>
          <w:spacing w:val="3"/>
          <w:sz w:val="28"/>
          <w:szCs w:val="28"/>
        </w:rPr>
        <w:t>;</w:t>
      </w:r>
      <w:r w:rsidRPr="00CB27B4">
        <w:rPr>
          <w:spacing w:val="3"/>
          <w:sz w:val="28"/>
          <w:szCs w:val="28"/>
        </w:rPr>
        <w:t>19;20</w:t>
      </w:r>
    </w:p>
    <w:p w:rsidR="00CB27B4" w:rsidRPr="00CB27B4" w:rsidRDefault="00CB27B4" w:rsidP="00CB2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22DB" w:rsidRPr="00CB27B4" w:rsidRDefault="005722DB">
      <w:pPr>
        <w:rPr>
          <w:rFonts w:ascii="Times New Roman" w:hAnsi="Times New Roman" w:cs="Times New Roman"/>
        </w:rPr>
      </w:pPr>
    </w:p>
    <w:sectPr w:rsidR="005722DB" w:rsidRPr="00CB2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B57B0"/>
    <w:multiLevelType w:val="hybridMultilevel"/>
    <w:tmpl w:val="6B0E67F0"/>
    <w:lvl w:ilvl="0" w:tplc="DC1839C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6CB670A"/>
    <w:multiLevelType w:val="hybridMultilevel"/>
    <w:tmpl w:val="7FB0FFB4"/>
    <w:lvl w:ilvl="0" w:tplc="6ED09914">
      <w:start w:val="1"/>
      <w:numFmt w:val="bullet"/>
      <w:lvlText w:val=""/>
      <w:lvlJc w:val="left"/>
      <w:pPr>
        <w:tabs>
          <w:tab w:val="num" w:pos="2240"/>
        </w:tabs>
        <w:ind w:left="22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27B4"/>
    <w:rsid w:val="005722DB"/>
    <w:rsid w:val="00CB2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CB27B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CB27B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CB27B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CB27B4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CB27B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B27B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CB27B4"/>
    <w:pPr>
      <w:widowControl w:val="0"/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rsid w:val="00CB27B4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8E0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3913</Characters>
  <Application>Microsoft Office Word</Application>
  <DocSecurity>0</DocSecurity>
  <Lines>32</Lines>
  <Paragraphs>9</Paragraphs>
  <ScaleCrop>false</ScaleCrop>
  <Company/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2012-10-17T07:36:00Z</dcterms:created>
  <dcterms:modified xsi:type="dcterms:W3CDTF">2012-10-17T07:36:00Z</dcterms:modified>
</cp:coreProperties>
</file>